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F206D" w14:textId="77777777" w:rsidR="006D1C4E" w:rsidRDefault="00000000">
      <w:pPr>
        <w:spacing w:before="120" w:after="60"/>
        <w:jc w:val="center"/>
      </w:pPr>
      <w:r>
        <w:rPr>
          <w:noProof/>
        </w:rPr>
        <w:drawing>
          <wp:inline distT="0" distB="0" distL="0" distR="0" wp14:anchorId="6DCDDF73" wp14:editId="0E0220A3">
            <wp:extent cx="2381250" cy="1800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381250" cy="1800225"/>
                    </a:xfrm>
                    <a:prstGeom prst="rect">
                      <a:avLst/>
                    </a:prstGeom>
                  </pic:spPr>
                </pic:pic>
              </a:graphicData>
            </a:graphic>
          </wp:inline>
        </w:drawing>
      </w:r>
    </w:p>
    <w:p w14:paraId="5C3BEBD5" w14:textId="77777777" w:rsidR="006D1C4E" w:rsidRDefault="00000000">
      <w:pPr>
        <w:spacing w:before="80" w:after="60"/>
        <w:jc w:val="center"/>
      </w:pPr>
      <w:r>
        <w:rPr>
          <w:rFonts w:ascii="Calibri" w:eastAsia="Calibri" w:hAnsi="Calibri" w:cs="Calibri"/>
          <w:b/>
          <w:bCs/>
          <w:color w:val="595959"/>
          <w:spacing w:val="20"/>
          <w:sz w:val="26"/>
          <w:szCs w:val="26"/>
        </w:rPr>
        <w:t>F I N A L   S Y M P O S I U M</w:t>
      </w:r>
    </w:p>
    <w:p w14:paraId="01D33C59" w14:textId="77777777" w:rsidR="006D1C4E" w:rsidRDefault="00000000">
      <w:pPr>
        <w:spacing w:before="40"/>
        <w:jc w:val="center"/>
      </w:pPr>
      <w:r>
        <w:rPr>
          <w:rFonts w:ascii="Calibri" w:eastAsia="Calibri" w:hAnsi="Calibri" w:cs="Calibri"/>
          <w:b/>
          <w:bCs/>
          <w:color w:val="9E1B1B"/>
          <w:sz w:val="44"/>
          <w:szCs w:val="44"/>
        </w:rPr>
        <w:t>Victims’ Rights in Europe</w:t>
      </w:r>
    </w:p>
    <w:p w14:paraId="1FBEE060" w14:textId="77777777" w:rsidR="006D1C4E" w:rsidRDefault="00000000">
      <w:pPr>
        <w:spacing w:after="60"/>
        <w:jc w:val="center"/>
      </w:pPr>
      <w:r>
        <w:rPr>
          <w:rFonts w:ascii="Calibri" w:eastAsia="Calibri" w:hAnsi="Calibri" w:cs="Calibri"/>
          <w:b/>
          <w:bCs/>
          <w:color w:val="9E1B1B"/>
          <w:sz w:val="44"/>
          <w:szCs w:val="44"/>
        </w:rPr>
        <w:t>and AI Tools for Strengthening Victims’ Rights</w:t>
      </w:r>
    </w:p>
    <w:p w14:paraId="78B285A3" w14:textId="77777777" w:rsidR="006D1C4E" w:rsidRDefault="006D1C4E">
      <w:pPr>
        <w:pBdr>
          <w:bottom w:val="single" w:sz="8" w:space="0" w:color="B23A3A"/>
        </w:pBdr>
        <w:spacing w:before="120" w:after="200"/>
      </w:pPr>
    </w:p>
    <w:p w14:paraId="73BDA8FC" w14:textId="77777777" w:rsidR="006D1C4E" w:rsidRDefault="00000000">
      <w:pPr>
        <w:spacing w:before="40" w:after="30"/>
        <w:jc w:val="center"/>
      </w:pPr>
      <w:r>
        <w:rPr>
          <w:rFonts w:ascii="Calibri" w:eastAsia="Calibri" w:hAnsi="Calibri" w:cs="Calibri"/>
          <w:b/>
          <w:bCs/>
          <w:color w:val="3A3A3A"/>
          <w:sz w:val="40"/>
          <w:szCs w:val="40"/>
        </w:rPr>
        <w:t>24 September 2026</w:t>
      </w:r>
    </w:p>
    <w:p w14:paraId="4E08C59B" w14:textId="77777777" w:rsidR="006D1C4E" w:rsidRDefault="00000000">
      <w:pPr>
        <w:spacing w:after="240"/>
        <w:jc w:val="center"/>
      </w:pPr>
      <w:r>
        <w:rPr>
          <w:rFonts w:ascii="Calibri" w:eastAsia="Calibri" w:hAnsi="Calibri" w:cs="Calibri"/>
          <w:color w:val="595959"/>
          <w:sz w:val="22"/>
          <w:szCs w:val="22"/>
        </w:rPr>
        <w:t xml:space="preserve">Registration from </w:t>
      </w:r>
      <w:proofErr w:type="gramStart"/>
      <w:r>
        <w:rPr>
          <w:rFonts w:ascii="Calibri" w:eastAsia="Calibri" w:hAnsi="Calibri" w:cs="Calibri"/>
          <w:color w:val="595959"/>
          <w:sz w:val="22"/>
          <w:szCs w:val="22"/>
        </w:rPr>
        <w:t>09:30  ·</w:t>
      </w:r>
      <w:proofErr w:type="gramEnd"/>
      <w:r>
        <w:rPr>
          <w:rFonts w:ascii="Calibri" w:eastAsia="Calibri" w:hAnsi="Calibri" w:cs="Calibri"/>
          <w:color w:val="595959"/>
          <w:sz w:val="22"/>
          <w:szCs w:val="22"/>
        </w:rPr>
        <w:t xml:space="preserve">  </w:t>
      </w:r>
      <w:proofErr w:type="spellStart"/>
      <w:r>
        <w:rPr>
          <w:rFonts w:ascii="Calibri" w:eastAsia="Calibri" w:hAnsi="Calibri" w:cs="Calibri"/>
          <w:color w:val="595959"/>
          <w:sz w:val="22"/>
          <w:szCs w:val="22"/>
        </w:rPr>
        <w:t>Programme</w:t>
      </w:r>
      <w:proofErr w:type="spellEnd"/>
      <w:r>
        <w:rPr>
          <w:rFonts w:ascii="Calibri" w:eastAsia="Calibri" w:hAnsi="Calibri" w:cs="Calibri"/>
          <w:color w:val="595959"/>
          <w:sz w:val="22"/>
          <w:szCs w:val="22"/>
        </w:rPr>
        <w:t xml:space="preserve"> 10:00 – </w:t>
      </w:r>
      <w:proofErr w:type="gramStart"/>
      <w:r>
        <w:rPr>
          <w:rFonts w:ascii="Calibri" w:eastAsia="Calibri" w:hAnsi="Calibri" w:cs="Calibri"/>
          <w:color w:val="595959"/>
          <w:sz w:val="22"/>
          <w:szCs w:val="22"/>
        </w:rPr>
        <w:t>17:30  (</w:t>
      </w:r>
      <w:proofErr w:type="gramEnd"/>
      <w:r>
        <w:rPr>
          <w:rFonts w:ascii="Calibri" w:eastAsia="Calibri" w:hAnsi="Calibri" w:cs="Calibri"/>
          <w:color w:val="595959"/>
          <w:sz w:val="22"/>
          <w:szCs w:val="22"/>
        </w:rPr>
        <w:t>Greek time)</w:t>
      </w:r>
    </w:p>
    <w:p w14:paraId="4191A11A" w14:textId="77777777" w:rsidR="006D1C4E" w:rsidRDefault="00000000">
      <w:pPr>
        <w:spacing w:after="40"/>
        <w:jc w:val="center"/>
      </w:pPr>
      <w:r>
        <w:rPr>
          <w:rFonts w:ascii="Calibri" w:eastAsia="Calibri" w:hAnsi="Calibri" w:cs="Calibri"/>
          <w:b/>
          <w:bCs/>
          <w:color w:val="9E1B1B"/>
          <w:sz w:val="24"/>
          <w:szCs w:val="24"/>
        </w:rPr>
        <w:t>Hybrid event</w:t>
      </w:r>
      <w:r>
        <w:rPr>
          <w:rFonts w:ascii="Calibri" w:eastAsia="Calibri" w:hAnsi="Calibri" w:cs="Calibri"/>
          <w:color w:val="3A3A3A"/>
          <w:sz w:val="24"/>
          <w:szCs w:val="24"/>
        </w:rPr>
        <w:t xml:space="preserve">   ·   Hosted by EPLO, Athens</w:t>
      </w:r>
    </w:p>
    <w:p w14:paraId="0ADE3B77" w14:textId="77777777" w:rsidR="006D1C4E" w:rsidRDefault="00000000">
      <w:pPr>
        <w:spacing w:after="40"/>
        <w:jc w:val="center"/>
      </w:pPr>
      <w:proofErr w:type="spellStart"/>
      <w:r>
        <w:rPr>
          <w:rFonts w:ascii="Calibri" w:eastAsia="Calibri" w:hAnsi="Calibri" w:cs="Calibri"/>
          <w:color w:val="3A3A3A"/>
          <w:sz w:val="22"/>
          <w:szCs w:val="22"/>
        </w:rPr>
        <w:t>Polygnotou</w:t>
      </w:r>
      <w:proofErr w:type="spellEnd"/>
      <w:r>
        <w:rPr>
          <w:rFonts w:ascii="Calibri" w:eastAsia="Calibri" w:hAnsi="Calibri" w:cs="Calibri"/>
          <w:color w:val="3A3A3A"/>
          <w:sz w:val="22"/>
          <w:szCs w:val="22"/>
        </w:rPr>
        <w:t xml:space="preserve"> 2–4, </w:t>
      </w:r>
      <w:proofErr w:type="spellStart"/>
      <w:r>
        <w:rPr>
          <w:rFonts w:ascii="Calibri" w:eastAsia="Calibri" w:hAnsi="Calibri" w:cs="Calibri"/>
          <w:color w:val="3A3A3A"/>
          <w:sz w:val="22"/>
          <w:szCs w:val="22"/>
        </w:rPr>
        <w:t>Plaka</w:t>
      </w:r>
      <w:proofErr w:type="spellEnd"/>
      <w:r>
        <w:rPr>
          <w:rFonts w:ascii="Calibri" w:eastAsia="Calibri" w:hAnsi="Calibri" w:cs="Calibri"/>
          <w:color w:val="3A3A3A"/>
          <w:sz w:val="22"/>
          <w:szCs w:val="22"/>
        </w:rPr>
        <w:t>, Athens, GR-105 55, Greece</w:t>
      </w:r>
    </w:p>
    <w:p w14:paraId="0A9BEF9E" w14:textId="77777777" w:rsidR="006D1C4E" w:rsidRDefault="00000000">
      <w:pPr>
        <w:spacing w:after="220"/>
        <w:jc w:val="center"/>
      </w:pPr>
      <w:r>
        <w:rPr>
          <w:rFonts w:ascii="Calibri" w:eastAsia="Calibri" w:hAnsi="Calibri" w:cs="Calibri"/>
          <w:i/>
          <w:iCs/>
          <w:color w:val="595959"/>
          <w:sz w:val="21"/>
          <w:szCs w:val="21"/>
        </w:rPr>
        <w:t>Working language: English</w:t>
      </w:r>
    </w:p>
    <w:p w14:paraId="1B443A65" w14:textId="77777777" w:rsidR="006D1C4E" w:rsidRDefault="00000000">
      <w:pPr>
        <w:spacing w:after="120" w:line="276" w:lineRule="auto"/>
        <w:ind w:left="360" w:right="360"/>
        <w:jc w:val="both"/>
      </w:pPr>
      <w:r>
        <w:rPr>
          <w:rFonts w:ascii="Calibri" w:eastAsia="Calibri" w:hAnsi="Calibri" w:cs="Calibri"/>
          <w:color w:val="3A3A3A"/>
          <w:sz w:val="21"/>
          <w:szCs w:val="21"/>
        </w:rPr>
        <w:t>The ViSAR Final Symposium brings together project partners, experts and professionals to share the project’s main results and reflect on current and future challenges in the protection of victims’ rights across Europe. The event focuses on the implementation of victims’ rights, victim support and restorative justice, while presenting the experience gained through the national Mutual Exchange Learning Events and the digital and AI-supported tools developed within ViSAR.</w:t>
      </w:r>
    </w:p>
    <w:p w14:paraId="2380FECC" w14:textId="77777777" w:rsidR="006D1C4E" w:rsidRDefault="00000000">
      <w:pPr>
        <w:spacing w:before="60" w:after="30"/>
        <w:jc w:val="center"/>
      </w:pPr>
      <w:r>
        <w:rPr>
          <w:rFonts w:ascii="Calibri" w:eastAsia="Calibri" w:hAnsi="Calibri" w:cs="Calibri"/>
          <w:b/>
          <w:bCs/>
          <w:color w:val="9E1B1B"/>
          <w:sz w:val="24"/>
          <w:szCs w:val="24"/>
        </w:rPr>
        <w:t xml:space="preserve">▸  </w:t>
      </w:r>
      <w:hyperlink r:id="rId6" w:history="1">
        <w:r>
          <w:rPr>
            <w:rFonts w:ascii="Calibri" w:eastAsia="Calibri" w:hAnsi="Calibri" w:cs="Calibri"/>
            <w:b/>
            <w:bCs/>
            <w:color w:val="9E1B1B"/>
            <w:sz w:val="26"/>
            <w:szCs w:val="26"/>
            <w:u w:val="single"/>
          </w:rPr>
          <w:t>Register for the Symposium</w:t>
        </w:r>
      </w:hyperlink>
    </w:p>
    <w:p w14:paraId="26BBA43D" w14:textId="77777777" w:rsidR="006D1C4E" w:rsidRDefault="00000000">
      <w:pPr>
        <w:spacing w:after="200"/>
        <w:jc w:val="center"/>
      </w:pPr>
      <w:r>
        <w:rPr>
          <w:rFonts w:ascii="Calibri" w:eastAsia="Calibri" w:hAnsi="Calibri" w:cs="Calibri"/>
          <w:i/>
          <w:iCs/>
          <w:color w:val="595959"/>
          <w:sz w:val="19"/>
          <w:szCs w:val="19"/>
        </w:rPr>
        <w:t>Attendance is free · In person or online · Registration required</w:t>
      </w:r>
    </w:p>
    <w:p w14:paraId="0798809F" w14:textId="77777777" w:rsidR="006D1C4E" w:rsidRDefault="006D1C4E">
      <w:pPr>
        <w:pBdr>
          <w:bottom w:val="single" w:sz="6" w:space="0" w:color="E3DDDD"/>
        </w:pBdr>
        <w:spacing w:before="120" w:after="160"/>
      </w:pPr>
    </w:p>
    <w:p w14:paraId="008AF9AE" w14:textId="77777777" w:rsidR="006D1C4E" w:rsidRDefault="00000000">
      <w:pPr>
        <w:spacing w:after="100"/>
        <w:jc w:val="center"/>
      </w:pPr>
      <w:r>
        <w:rPr>
          <w:rFonts w:ascii="Calibri" w:eastAsia="Calibri" w:hAnsi="Calibri" w:cs="Calibri"/>
          <w:color w:val="595959"/>
          <w:sz w:val="18"/>
          <w:szCs w:val="18"/>
        </w:rPr>
        <w:t>In partnership with the ViSAR Consortium</w:t>
      </w:r>
    </w:p>
    <w:p w14:paraId="6E99383D" w14:textId="77777777" w:rsidR="006D1C4E" w:rsidRDefault="00000000">
      <w:pPr>
        <w:spacing w:before="20" w:after="100"/>
        <w:jc w:val="center"/>
      </w:pPr>
      <w:r>
        <w:rPr>
          <w:noProof/>
        </w:rPr>
        <w:drawing>
          <wp:inline distT="0" distB="0" distL="0" distR="0" wp14:anchorId="02AAC963" wp14:editId="6CFC88F8">
            <wp:extent cx="4476750" cy="1743075"/>
            <wp:effectExtent l="0" t="0" r="0" b="0"/>
            <wp:docPr id="794248928" name="Picture 794248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476750" cy="1743075"/>
                    </a:xfrm>
                    <a:prstGeom prst="rect">
                      <a:avLst/>
                    </a:prstGeom>
                  </pic:spPr>
                </pic:pic>
              </a:graphicData>
            </a:graphic>
          </wp:inline>
        </w:drawing>
      </w:r>
    </w:p>
    <w:p w14:paraId="74DE5EA0" w14:textId="79A1AD3D" w:rsidR="006D1C4E" w:rsidRDefault="00F11581">
      <w:r>
        <w:rPr>
          <w:noProof/>
        </w:rPr>
        <w:drawing>
          <wp:anchor distT="0" distB="0" distL="114300" distR="114300" simplePos="0" relativeHeight="251659264" behindDoc="0" locked="0" layoutInCell="1" allowOverlap="1" wp14:anchorId="57C1227C" wp14:editId="04278B03">
            <wp:simplePos x="0" y="0"/>
            <wp:positionH relativeFrom="margin">
              <wp:posOffset>1800225</wp:posOffset>
            </wp:positionH>
            <wp:positionV relativeFrom="paragraph">
              <wp:posOffset>114300</wp:posOffset>
            </wp:positionV>
            <wp:extent cx="2437200" cy="1370925"/>
            <wp:effectExtent l="0" t="0" r="1270" b="1270"/>
            <wp:wrapNone/>
            <wp:docPr id="1086021878" name="Picture 108602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7200" cy="1370925"/>
                    </a:xfrm>
                    <a:prstGeom prst="rect">
                      <a:avLst/>
                    </a:prstGeom>
                    <a:noFill/>
                    <a:ln>
                      <a:noFill/>
                    </a:ln>
                  </pic:spPr>
                </pic:pic>
              </a:graphicData>
            </a:graphic>
            <wp14:sizeRelH relativeFrom="margin">
              <wp14:pctWidth>0</wp14:pctWidth>
            </wp14:sizeRelH>
          </wp:anchor>
        </w:drawing>
      </w:r>
      <w:r w:rsidR="00000000">
        <w:br w:type="page"/>
      </w:r>
    </w:p>
    <w:p w14:paraId="11E128CC" w14:textId="77777777" w:rsidR="006D1C4E" w:rsidRDefault="00000000">
      <w:pPr>
        <w:spacing w:before="40" w:after="40"/>
        <w:jc w:val="center"/>
      </w:pPr>
      <w:r>
        <w:rPr>
          <w:noProof/>
        </w:rPr>
        <w:lastRenderedPageBreak/>
        <w:drawing>
          <wp:inline distT="0" distB="0" distL="0" distR="0" wp14:anchorId="2F1F802B" wp14:editId="6684B594">
            <wp:extent cx="1428750" cy="1085850"/>
            <wp:effectExtent l="0" t="0" r="0" b="0"/>
            <wp:docPr id="1399896959" name="Picture 1399896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428750" cy="1085850"/>
                    </a:xfrm>
                    <a:prstGeom prst="rect">
                      <a:avLst/>
                    </a:prstGeom>
                  </pic:spPr>
                </pic:pic>
              </a:graphicData>
            </a:graphic>
          </wp:inline>
        </w:drawing>
      </w:r>
    </w:p>
    <w:p w14:paraId="05E6D994" w14:textId="77777777" w:rsidR="006D1C4E" w:rsidRDefault="00000000">
      <w:pPr>
        <w:spacing w:after="20"/>
        <w:jc w:val="center"/>
      </w:pPr>
      <w:r>
        <w:rPr>
          <w:rFonts w:ascii="Calibri" w:eastAsia="Calibri" w:hAnsi="Calibri" w:cs="Calibri"/>
          <w:b/>
          <w:bCs/>
          <w:color w:val="595959"/>
          <w:spacing w:val="20"/>
          <w:sz w:val="24"/>
          <w:szCs w:val="24"/>
        </w:rPr>
        <w:t xml:space="preserve">P R O G R A M </w:t>
      </w:r>
      <w:proofErr w:type="spellStart"/>
      <w:r>
        <w:rPr>
          <w:rFonts w:ascii="Calibri" w:eastAsia="Calibri" w:hAnsi="Calibri" w:cs="Calibri"/>
          <w:b/>
          <w:bCs/>
          <w:color w:val="595959"/>
          <w:spacing w:val="20"/>
          <w:sz w:val="24"/>
          <w:szCs w:val="24"/>
        </w:rPr>
        <w:t>M</w:t>
      </w:r>
      <w:proofErr w:type="spellEnd"/>
      <w:r>
        <w:rPr>
          <w:rFonts w:ascii="Calibri" w:eastAsia="Calibri" w:hAnsi="Calibri" w:cs="Calibri"/>
          <w:b/>
          <w:bCs/>
          <w:color w:val="595959"/>
          <w:spacing w:val="20"/>
          <w:sz w:val="24"/>
          <w:szCs w:val="24"/>
        </w:rPr>
        <w:t xml:space="preserve"> E</w:t>
      </w:r>
    </w:p>
    <w:p w14:paraId="0435B07A" w14:textId="77777777" w:rsidR="006D1C4E" w:rsidRDefault="00000000">
      <w:pPr>
        <w:spacing w:after="160"/>
        <w:jc w:val="center"/>
      </w:pPr>
      <w:r>
        <w:rPr>
          <w:rFonts w:ascii="Calibri" w:eastAsia="Calibri" w:hAnsi="Calibri" w:cs="Calibri"/>
          <w:color w:val="9E1B1B"/>
        </w:rPr>
        <w:t>Final Symposium · 24 September 2026 · Athens (hybrid)</w:t>
      </w:r>
    </w:p>
    <w:tbl>
      <w:tblPr>
        <w:tblW w:w="9746" w:type="dxa"/>
        <w:tblBorders>
          <w:top w:val="single" w:sz="3" w:space="0" w:color="E3DDDD"/>
          <w:left w:val="none" w:sz="0" w:space="0" w:color="FFFFFF"/>
          <w:bottom w:val="single" w:sz="3" w:space="0" w:color="E3DDDD"/>
          <w:right w:val="none" w:sz="0" w:space="0" w:color="FFFFFF"/>
          <w:insideH w:val="single" w:sz="3" w:space="0" w:color="E3DDDD"/>
          <w:insideV w:val="none" w:sz="0" w:space="0" w:color="FFFFFF"/>
        </w:tblBorders>
        <w:tblCellMar>
          <w:left w:w="10" w:type="dxa"/>
          <w:right w:w="10" w:type="dxa"/>
        </w:tblCellMar>
        <w:tblLook w:val="04A0" w:firstRow="1" w:lastRow="0" w:firstColumn="1" w:lastColumn="0" w:noHBand="0" w:noVBand="1"/>
      </w:tblPr>
      <w:tblGrid>
        <w:gridCol w:w="1760"/>
        <w:gridCol w:w="7986"/>
      </w:tblGrid>
      <w:tr w:rsidR="006D1C4E" w14:paraId="00C01B34" w14:textId="77777777">
        <w:tblPrEx>
          <w:tblCellMar>
            <w:top w:w="0" w:type="dxa"/>
            <w:bottom w:w="0" w:type="dxa"/>
          </w:tblCellMar>
        </w:tblPrEx>
        <w:tc>
          <w:tcPr>
            <w:tcW w:w="9746" w:type="dxa"/>
            <w:gridSpan w:val="2"/>
            <w:shd w:val="clear" w:color="auto" w:fill="9E1B1B"/>
            <w:tcMar>
              <w:top w:w="90" w:type="dxa"/>
              <w:left w:w="130" w:type="dxa"/>
              <w:bottom w:w="90" w:type="dxa"/>
              <w:right w:w="130" w:type="dxa"/>
            </w:tcMar>
          </w:tcPr>
          <w:p w14:paraId="1ABFE428" w14:textId="77777777" w:rsidR="006D1C4E" w:rsidRDefault="00000000">
            <w:pPr>
              <w:spacing w:after="20"/>
            </w:pPr>
            <w:r>
              <w:rPr>
                <w:rFonts w:ascii="Calibri" w:eastAsia="Calibri" w:hAnsi="Calibri" w:cs="Calibri"/>
                <w:b/>
                <w:bCs/>
                <w:color w:val="FFFFFF"/>
                <w:sz w:val="22"/>
                <w:szCs w:val="22"/>
              </w:rPr>
              <w:t>SECTION I — Victims’ Rights in Europe</w:t>
            </w:r>
          </w:p>
          <w:p w14:paraId="4EA08FF9" w14:textId="77777777" w:rsidR="006D1C4E" w:rsidRDefault="00000000">
            <w:r>
              <w:rPr>
                <w:rFonts w:ascii="Calibri" w:eastAsia="Calibri" w:hAnsi="Calibri" w:cs="Calibri"/>
                <w:i/>
                <w:iCs/>
                <w:color w:val="F3D9D9"/>
                <w:sz w:val="18"/>
                <w:szCs w:val="18"/>
              </w:rPr>
              <w:t>Coordination: Prof. Vasiliki Artinopoulou (EPLO)</w:t>
            </w:r>
          </w:p>
        </w:tc>
      </w:tr>
      <w:tr w:rsidR="006D1C4E" w14:paraId="40960BA0" w14:textId="77777777">
        <w:tblPrEx>
          <w:tblCellMar>
            <w:top w:w="0" w:type="dxa"/>
            <w:bottom w:w="0" w:type="dxa"/>
          </w:tblCellMar>
        </w:tblPrEx>
        <w:tc>
          <w:tcPr>
            <w:tcW w:w="1760" w:type="dxa"/>
            <w:tcMar>
              <w:top w:w="90" w:type="dxa"/>
              <w:left w:w="130" w:type="dxa"/>
              <w:bottom w:w="90" w:type="dxa"/>
              <w:right w:w="130" w:type="dxa"/>
            </w:tcMar>
            <w:vAlign w:val="center"/>
          </w:tcPr>
          <w:p w14:paraId="64E041E7" w14:textId="77777777" w:rsidR="006D1C4E" w:rsidRDefault="00000000">
            <w:r>
              <w:rPr>
                <w:rFonts w:ascii="Calibri" w:eastAsia="Calibri" w:hAnsi="Calibri" w:cs="Calibri"/>
                <w:b/>
                <w:bCs/>
                <w:color w:val="9E1B1B"/>
              </w:rPr>
              <w:t>09:30 – 10:00</w:t>
            </w:r>
          </w:p>
        </w:tc>
        <w:tc>
          <w:tcPr>
            <w:tcW w:w="7986" w:type="dxa"/>
            <w:tcMar>
              <w:top w:w="90" w:type="dxa"/>
              <w:left w:w="130" w:type="dxa"/>
              <w:bottom w:w="90" w:type="dxa"/>
              <w:right w:w="130" w:type="dxa"/>
            </w:tcMar>
          </w:tcPr>
          <w:p w14:paraId="0A4D149D" w14:textId="77777777" w:rsidR="006D1C4E" w:rsidRDefault="00000000">
            <w:pPr>
              <w:spacing w:after="20"/>
            </w:pPr>
            <w:r>
              <w:rPr>
                <w:rFonts w:ascii="Calibri" w:eastAsia="Calibri" w:hAnsi="Calibri" w:cs="Calibri"/>
                <w:b/>
                <w:bCs/>
                <w:color w:val="3A3A3A"/>
                <w:sz w:val="21"/>
                <w:szCs w:val="21"/>
              </w:rPr>
              <w:t>Registration</w:t>
            </w:r>
          </w:p>
          <w:p w14:paraId="4A1C73DF" w14:textId="77777777" w:rsidR="006D1C4E" w:rsidRDefault="00000000">
            <w:r>
              <w:rPr>
                <w:rFonts w:ascii="Calibri" w:eastAsia="Calibri" w:hAnsi="Calibri" w:cs="Calibri"/>
                <w:color w:val="595959"/>
                <w:sz w:val="19"/>
                <w:szCs w:val="19"/>
              </w:rPr>
              <w:t>Arrival of participants and networking</w:t>
            </w:r>
          </w:p>
        </w:tc>
      </w:tr>
      <w:tr w:rsidR="006D1C4E" w14:paraId="7DF62B90" w14:textId="77777777">
        <w:tblPrEx>
          <w:tblCellMar>
            <w:top w:w="0" w:type="dxa"/>
            <w:bottom w:w="0" w:type="dxa"/>
          </w:tblCellMar>
        </w:tblPrEx>
        <w:tc>
          <w:tcPr>
            <w:tcW w:w="1760" w:type="dxa"/>
            <w:tcMar>
              <w:top w:w="90" w:type="dxa"/>
              <w:left w:w="130" w:type="dxa"/>
              <w:bottom w:w="90" w:type="dxa"/>
              <w:right w:w="130" w:type="dxa"/>
            </w:tcMar>
            <w:vAlign w:val="center"/>
          </w:tcPr>
          <w:p w14:paraId="5748DC41" w14:textId="77777777" w:rsidR="006D1C4E" w:rsidRDefault="00000000">
            <w:r>
              <w:rPr>
                <w:rFonts w:ascii="Calibri" w:eastAsia="Calibri" w:hAnsi="Calibri" w:cs="Calibri"/>
                <w:b/>
                <w:bCs/>
                <w:color w:val="9E1B1B"/>
              </w:rPr>
              <w:t>10:00 – 10:30</w:t>
            </w:r>
          </w:p>
        </w:tc>
        <w:tc>
          <w:tcPr>
            <w:tcW w:w="7986" w:type="dxa"/>
            <w:tcMar>
              <w:top w:w="90" w:type="dxa"/>
              <w:left w:w="130" w:type="dxa"/>
              <w:bottom w:w="90" w:type="dxa"/>
              <w:right w:w="130" w:type="dxa"/>
            </w:tcMar>
          </w:tcPr>
          <w:p w14:paraId="21368F5E" w14:textId="77777777" w:rsidR="006D1C4E" w:rsidRDefault="00000000">
            <w:pPr>
              <w:spacing w:after="20"/>
            </w:pPr>
            <w:r>
              <w:rPr>
                <w:rFonts w:ascii="Calibri" w:eastAsia="Calibri" w:hAnsi="Calibri" w:cs="Calibri"/>
                <w:b/>
                <w:bCs/>
                <w:color w:val="3A3A3A"/>
                <w:sz w:val="21"/>
                <w:szCs w:val="21"/>
              </w:rPr>
              <w:t>Opening of the Symposium &amp; Presentation of the ViSAR Project</w:t>
            </w:r>
          </w:p>
          <w:p w14:paraId="4526D640" w14:textId="77777777" w:rsidR="006D1C4E" w:rsidRDefault="00000000">
            <w:r>
              <w:rPr>
                <w:rFonts w:ascii="Calibri" w:eastAsia="Calibri" w:hAnsi="Calibri" w:cs="Calibri"/>
                <w:color w:val="595959"/>
                <w:sz w:val="19"/>
                <w:szCs w:val="19"/>
              </w:rPr>
              <w:t>Welcome remarks, project overview, objectives and outputs.</w:t>
            </w:r>
          </w:p>
        </w:tc>
      </w:tr>
      <w:tr w:rsidR="006D1C4E" w14:paraId="560278E6" w14:textId="77777777">
        <w:tblPrEx>
          <w:tblCellMar>
            <w:top w:w="0" w:type="dxa"/>
            <w:bottom w:w="0" w:type="dxa"/>
          </w:tblCellMar>
        </w:tblPrEx>
        <w:tc>
          <w:tcPr>
            <w:tcW w:w="1760" w:type="dxa"/>
            <w:tcMar>
              <w:top w:w="90" w:type="dxa"/>
              <w:left w:w="130" w:type="dxa"/>
              <w:bottom w:w="90" w:type="dxa"/>
              <w:right w:w="130" w:type="dxa"/>
            </w:tcMar>
            <w:vAlign w:val="center"/>
          </w:tcPr>
          <w:p w14:paraId="67F23D1B" w14:textId="77777777" w:rsidR="006D1C4E" w:rsidRDefault="00000000">
            <w:r>
              <w:rPr>
                <w:rFonts w:ascii="Calibri" w:eastAsia="Calibri" w:hAnsi="Calibri" w:cs="Calibri"/>
                <w:b/>
                <w:bCs/>
                <w:color w:val="9E1B1B"/>
              </w:rPr>
              <w:t>10:30 – 11:15</w:t>
            </w:r>
          </w:p>
        </w:tc>
        <w:tc>
          <w:tcPr>
            <w:tcW w:w="7986" w:type="dxa"/>
            <w:tcMar>
              <w:top w:w="90" w:type="dxa"/>
              <w:left w:w="130" w:type="dxa"/>
              <w:bottom w:w="90" w:type="dxa"/>
              <w:right w:w="130" w:type="dxa"/>
            </w:tcMar>
          </w:tcPr>
          <w:p w14:paraId="531F1025" w14:textId="77777777" w:rsidR="006D1C4E" w:rsidRDefault="00000000">
            <w:pPr>
              <w:spacing w:after="20"/>
            </w:pPr>
            <w:r>
              <w:rPr>
                <w:rFonts w:ascii="Calibri" w:eastAsia="Calibri" w:hAnsi="Calibri" w:cs="Calibri"/>
                <w:b/>
                <w:bCs/>
                <w:color w:val="3A3A3A"/>
                <w:sz w:val="21"/>
                <w:szCs w:val="21"/>
              </w:rPr>
              <w:t>Challenges in Implementing Victims’ Rights</w:t>
            </w:r>
          </w:p>
          <w:p w14:paraId="69BB4563" w14:textId="77777777" w:rsidR="006D1C4E" w:rsidRDefault="00000000">
            <w:pPr>
              <w:spacing w:after="30"/>
            </w:pPr>
            <w:r>
              <w:rPr>
                <w:rFonts w:ascii="Calibri" w:eastAsia="Calibri" w:hAnsi="Calibri" w:cs="Calibri"/>
                <w:color w:val="595959"/>
                <w:sz w:val="19"/>
                <w:szCs w:val="19"/>
              </w:rPr>
              <w:t>European framework, Victims’ Rights Directive, EPO, Istanbul Convention.</w:t>
            </w:r>
          </w:p>
          <w:p w14:paraId="5061E106" w14:textId="77777777" w:rsidR="006D1C4E" w:rsidRDefault="00000000">
            <w:r>
              <w:rPr>
                <w:rFonts w:ascii="Calibri" w:eastAsia="Calibri" w:hAnsi="Calibri" w:cs="Calibri"/>
                <w:b/>
                <w:bCs/>
                <w:color w:val="B23A3A"/>
                <w:sz w:val="18"/>
                <w:szCs w:val="18"/>
              </w:rPr>
              <w:t xml:space="preserve">Speakers: </w:t>
            </w:r>
            <w:r>
              <w:rPr>
                <w:rFonts w:ascii="Calibri" w:eastAsia="Calibri" w:hAnsi="Calibri" w:cs="Calibri"/>
                <w:b/>
                <w:bCs/>
                <w:color w:val="3A3A3A"/>
                <w:sz w:val="18"/>
                <w:szCs w:val="18"/>
              </w:rPr>
              <w:t>Prof. Brian Vanzo</w:t>
            </w:r>
            <w:r>
              <w:rPr>
                <w:rFonts w:ascii="Calibri" w:eastAsia="Calibri" w:hAnsi="Calibri" w:cs="Calibri"/>
                <w:color w:val="595959"/>
                <w:sz w:val="18"/>
                <w:szCs w:val="18"/>
              </w:rPr>
              <w:t xml:space="preserve"> — Psychoanalyst, President of CUAV “Centro Ares” for men who commit violence, ViSAR Researcher </w:t>
            </w:r>
            <w:proofErr w:type="gramStart"/>
            <w:r>
              <w:rPr>
                <w:rFonts w:ascii="Calibri" w:eastAsia="Calibri" w:hAnsi="Calibri" w:cs="Calibri"/>
                <w:color w:val="595959"/>
                <w:sz w:val="18"/>
                <w:szCs w:val="18"/>
              </w:rPr>
              <w:t xml:space="preserve">·  </w:t>
            </w:r>
            <w:r>
              <w:rPr>
                <w:rFonts w:ascii="Calibri" w:eastAsia="Calibri" w:hAnsi="Calibri" w:cs="Calibri"/>
                <w:b/>
                <w:bCs/>
                <w:color w:val="3A3A3A"/>
                <w:sz w:val="18"/>
                <w:szCs w:val="18"/>
              </w:rPr>
              <w:t>Dr.</w:t>
            </w:r>
            <w:proofErr w:type="gramEnd"/>
            <w:r>
              <w:rPr>
                <w:rFonts w:ascii="Calibri" w:eastAsia="Calibri" w:hAnsi="Calibri" w:cs="Calibri"/>
                <w:b/>
                <w:bCs/>
                <w:color w:val="3A3A3A"/>
                <w:sz w:val="18"/>
                <w:szCs w:val="18"/>
              </w:rPr>
              <w:t xml:space="preserve"> Eleonora Barzan</w:t>
            </w:r>
            <w:r>
              <w:rPr>
                <w:rFonts w:ascii="Calibri" w:eastAsia="Calibri" w:hAnsi="Calibri" w:cs="Calibri"/>
                <w:color w:val="595959"/>
                <w:sz w:val="18"/>
                <w:szCs w:val="18"/>
              </w:rPr>
              <w:t xml:space="preserve"> — Clinical and Forensic Psychologist, facilitator in psychoeducational programs, ViSAR Researcher</w:t>
            </w:r>
          </w:p>
        </w:tc>
      </w:tr>
      <w:tr w:rsidR="006D1C4E" w14:paraId="079F598D" w14:textId="77777777">
        <w:tblPrEx>
          <w:tblCellMar>
            <w:top w:w="0" w:type="dxa"/>
            <w:bottom w:w="0" w:type="dxa"/>
          </w:tblCellMar>
        </w:tblPrEx>
        <w:tc>
          <w:tcPr>
            <w:tcW w:w="1760" w:type="dxa"/>
            <w:tcMar>
              <w:top w:w="90" w:type="dxa"/>
              <w:left w:w="130" w:type="dxa"/>
              <w:bottom w:w="90" w:type="dxa"/>
              <w:right w:w="130" w:type="dxa"/>
            </w:tcMar>
            <w:vAlign w:val="center"/>
          </w:tcPr>
          <w:p w14:paraId="37E4E19A" w14:textId="77777777" w:rsidR="006D1C4E" w:rsidRDefault="00000000">
            <w:r>
              <w:rPr>
                <w:rFonts w:ascii="Calibri" w:eastAsia="Calibri" w:hAnsi="Calibri" w:cs="Calibri"/>
                <w:b/>
                <w:bCs/>
                <w:color w:val="595959"/>
              </w:rPr>
              <w:t>11:15 – 11:30</w:t>
            </w:r>
          </w:p>
        </w:tc>
        <w:tc>
          <w:tcPr>
            <w:tcW w:w="7986" w:type="dxa"/>
            <w:tcMar>
              <w:top w:w="90" w:type="dxa"/>
              <w:left w:w="130" w:type="dxa"/>
              <w:bottom w:w="90" w:type="dxa"/>
              <w:right w:w="130" w:type="dxa"/>
            </w:tcMar>
            <w:vAlign w:val="center"/>
          </w:tcPr>
          <w:p w14:paraId="62AFA6D0" w14:textId="77777777" w:rsidR="006D1C4E" w:rsidRDefault="00000000">
            <w:r>
              <w:rPr>
                <w:rFonts w:ascii="Calibri" w:eastAsia="Calibri" w:hAnsi="Calibri" w:cs="Calibri"/>
                <w:i/>
                <w:iCs/>
                <w:color w:val="595959"/>
                <w:sz w:val="19"/>
                <w:szCs w:val="19"/>
              </w:rPr>
              <w:t>Coffee Break</w:t>
            </w:r>
          </w:p>
        </w:tc>
      </w:tr>
      <w:tr w:rsidR="006D1C4E" w14:paraId="74DF54B0" w14:textId="77777777">
        <w:tblPrEx>
          <w:tblCellMar>
            <w:top w:w="0" w:type="dxa"/>
            <w:bottom w:w="0" w:type="dxa"/>
          </w:tblCellMar>
        </w:tblPrEx>
        <w:tc>
          <w:tcPr>
            <w:tcW w:w="1760" w:type="dxa"/>
            <w:tcMar>
              <w:top w:w="90" w:type="dxa"/>
              <w:left w:w="130" w:type="dxa"/>
              <w:bottom w:w="90" w:type="dxa"/>
              <w:right w:w="130" w:type="dxa"/>
            </w:tcMar>
            <w:vAlign w:val="center"/>
          </w:tcPr>
          <w:p w14:paraId="073B1D7D" w14:textId="77777777" w:rsidR="006D1C4E" w:rsidRDefault="00000000">
            <w:r>
              <w:rPr>
                <w:rFonts w:ascii="Calibri" w:eastAsia="Calibri" w:hAnsi="Calibri" w:cs="Calibri"/>
                <w:b/>
                <w:bCs/>
                <w:color w:val="9E1B1B"/>
              </w:rPr>
              <w:t>11:30 – 12:30</w:t>
            </w:r>
          </w:p>
        </w:tc>
        <w:tc>
          <w:tcPr>
            <w:tcW w:w="7986" w:type="dxa"/>
            <w:tcMar>
              <w:top w:w="90" w:type="dxa"/>
              <w:left w:w="130" w:type="dxa"/>
              <w:bottom w:w="90" w:type="dxa"/>
              <w:right w:w="130" w:type="dxa"/>
            </w:tcMar>
          </w:tcPr>
          <w:p w14:paraId="01E6FEC9" w14:textId="77777777" w:rsidR="006D1C4E" w:rsidRDefault="00000000">
            <w:pPr>
              <w:spacing w:after="20"/>
            </w:pPr>
            <w:r>
              <w:rPr>
                <w:rFonts w:ascii="Calibri" w:eastAsia="Calibri" w:hAnsi="Calibri" w:cs="Calibri"/>
                <w:b/>
                <w:bCs/>
                <w:color w:val="3A3A3A"/>
                <w:sz w:val="21"/>
                <w:szCs w:val="21"/>
              </w:rPr>
              <w:t>Assessing Implementation Challenges</w:t>
            </w:r>
          </w:p>
          <w:p w14:paraId="15C9053E" w14:textId="77777777" w:rsidR="006D1C4E" w:rsidRDefault="00000000">
            <w:pPr>
              <w:spacing w:after="30"/>
            </w:pPr>
            <w:r>
              <w:rPr>
                <w:rFonts w:ascii="Calibri" w:eastAsia="Calibri" w:hAnsi="Calibri" w:cs="Calibri"/>
                <w:color w:val="595959"/>
                <w:sz w:val="19"/>
                <w:szCs w:val="19"/>
              </w:rPr>
              <w:t>Findings, comparative reflections and lessons learned from national MELEs.</w:t>
            </w:r>
          </w:p>
          <w:p w14:paraId="5BDAD30C" w14:textId="77777777" w:rsidR="006D1C4E" w:rsidRDefault="00000000">
            <w:r>
              <w:rPr>
                <w:rFonts w:ascii="Calibri" w:eastAsia="Calibri" w:hAnsi="Calibri" w:cs="Calibri"/>
                <w:b/>
                <w:bCs/>
                <w:color w:val="B23A3A"/>
                <w:sz w:val="18"/>
                <w:szCs w:val="18"/>
              </w:rPr>
              <w:t xml:space="preserve">Speakers: </w:t>
            </w:r>
            <w:r>
              <w:rPr>
                <w:rFonts w:ascii="Calibri" w:eastAsia="Calibri" w:hAnsi="Calibri" w:cs="Calibri"/>
                <w:b/>
                <w:bCs/>
                <w:color w:val="3A3A3A"/>
                <w:sz w:val="18"/>
                <w:szCs w:val="18"/>
              </w:rPr>
              <w:t>Dr. Konstantinos Panagos</w:t>
            </w:r>
            <w:r>
              <w:rPr>
                <w:rFonts w:ascii="Calibri" w:eastAsia="Calibri" w:hAnsi="Calibri" w:cs="Calibri"/>
                <w:color w:val="595959"/>
                <w:sz w:val="18"/>
                <w:szCs w:val="18"/>
              </w:rPr>
              <w:t xml:space="preserve"> — Assistant Professor, Faculty of Law, National and </w:t>
            </w:r>
            <w:proofErr w:type="spellStart"/>
            <w:r>
              <w:rPr>
                <w:rFonts w:ascii="Calibri" w:eastAsia="Calibri" w:hAnsi="Calibri" w:cs="Calibri"/>
                <w:color w:val="595959"/>
                <w:sz w:val="18"/>
                <w:szCs w:val="18"/>
              </w:rPr>
              <w:t>Kapodistrian</w:t>
            </w:r>
            <w:proofErr w:type="spellEnd"/>
            <w:r>
              <w:rPr>
                <w:rFonts w:ascii="Calibri" w:eastAsia="Calibri" w:hAnsi="Calibri" w:cs="Calibri"/>
                <w:color w:val="595959"/>
                <w:sz w:val="18"/>
                <w:szCs w:val="18"/>
              </w:rPr>
              <w:t xml:space="preserve"> University of Athens; ViSAR Researcher, EPLO </w:t>
            </w:r>
            <w:proofErr w:type="gramStart"/>
            <w:r>
              <w:rPr>
                <w:rFonts w:ascii="Calibri" w:eastAsia="Calibri" w:hAnsi="Calibri" w:cs="Calibri"/>
                <w:color w:val="595959"/>
                <w:sz w:val="18"/>
                <w:szCs w:val="18"/>
              </w:rPr>
              <w:t xml:space="preserve">·  </w:t>
            </w:r>
            <w:r>
              <w:rPr>
                <w:rFonts w:ascii="Calibri" w:eastAsia="Calibri" w:hAnsi="Calibri" w:cs="Calibri"/>
                <w:b/>
                <w:bCs/>
                <w:color w:val="3A3A3A"/>
                <w:sz w:val="18"/>
                <w:szCs w:val="18"/>
              </w:rPr>
              <w:t>Dr.</w:t>
            </w:r>
            <w:proofErr w:type="gramEnd"/>
            <w:r>
              <w:rPr>
                <w:rFonts w:ascii="Calibri" w:eastAsia="Calibri" w:hAnsi="Calibri" w:cs="Calibri"/>
                <w:b/>
                <w:bCs/>
                <w:color w:val="3A3A3A"/>
                <w:sz w:val="18"/>
                <w:szCs w:val="18"/>
              </w:rPr>
              <w:t xml:space="preserve"> Beatrice Maccarini</w:t>
            </w:r>
            <w:r>
              <w:rPr>
                <w:rFonts w:ascii="Calibri" w:eastAsia="Calibri" w:hAnsi="Calibri" w:cs="Calibri"/>
                <w:color w:val="595959"/>
                <w:sz w:val="18"/>
                <w:szCs w:val="18"/>
              </w:rPr>
              <w:t xml:space="preserve"> — Criminologist and RJ practitioner, </w:t>
            </w:r>
            <w:proofErr w:type="spellStart"/>
            <w:r>
              <w:rPr>
                <w:rFonts w:ascii="Calibri" w:eastAsia="Calibri" w:hAnsi="Calibri" w:cs="Calibri"/>
                <w:color w:val="595959"/>
                <w:sz w:val="18"/>
                <w:szCs w:val="18"/>
              </w:rPr>
              <w:t>Agenfor</w:t>
            </w:r>
            <w:proofErr w:type="spellEnd"/>
            <w:r>
              <w:rPr>
                <w:rFonts w:ascii="Calibri" w:eastAsia="Calibri" w:hAnsi="Calibri" w:cs="Calibri"/>
                <w:color w:val="595959"/>
                <w:sz w:val="18"/>
                <w:szCs w:val="18"/>
              </w:rPr>
              <w:t xml:space="preserve"> International Foundation</w:t>
            </w:r>
          </w:p>
        </w:tc>
      </w:tr>
      <w:tr w:rsidR="006D1C4E" w14:paraId="46FCA445" w14:textId="77777777">
        <w:tblPrEx>
          <w:tblCellMar>
            <w:top w:w="0" w:type="dxa"/>
            <w:bottom w:w="0" w:type="dxa"/>
          </w:tblCellMar>
        </w:tblPrEx>
        <w:tc>
          <w:tcPr>
            <w:tcW w:w="1760" w:type="dxa"/>
            <w:tcMar>
              <w:top w:w="90" w:type="dxa"/>
              <w:left w:w="130" w:type="dxa"/>
              <w:bottom w:w="90" w:type="dxa"/>
              <w:right w:w="130" w:type="dxa"/>
            </w:tcMar>
            <w:vAlign w:val="center"/>
          </w:tcPr>
          <w:p w14:paraId="36C0E244" w14:textId="77777777" w:rsidR="006D1C4E" w:rsidRDefault="00000000">
            <w:r>
              <w:rPr>
                <w:rFonts w:ascii="Calibri" w:eastAsia="Calibri" w:hAnsi="Calibri" w:cs="Calibri"/>
                <w:b/>
                <w:bCs/>
                <w:color w:val="9E1B1B"/>
              </w:rPr>
              <w:t>12:30 – 13:15</w:t>
            </w:r>
          </w:p>
        </w:tc>
        <w:tc>
          <w:tcPr>
            <w:tcW w:w="7986" w:type="dxa"/>
            <w:tcMar>
              <w:top w:w="90" w:type="dxa"/>
              <w:left w:w="130" w:type="dxa"/>
              <w:bottom w:w="90" w:type="dxa"/>
              <w:right w:w="130" w:type="dxa"/>
            </w:tcMar>
          </w:tcPr>
          <w:p w14:paraId="20B52E23" w14:textId="77777777" w:rsidR="006D1C4E" w:rsidRDefault="00000000">
            <w:pPr>
              <w:spacing w:after="20"/>
            </w:pPr>
            <w:r>
              <w:rPr>
                <w:rFonts w:ascii="Calibri" w:eastAsia="Calibri" w:hAnsi="Calibri" w:cs="Calibri"/>
                <w:b/>
                <w:bCs/>
                <w:color w:val="3A3A3A"/>
                <w:sz w:val="21"/>
                <w:szCs w:val="21"/>
              </w:rPr>
              <w:t>Victim Support Strategies</w:t>
            </w:r>
          </w:p>
          <w:p w14:paraId="61B7A99D" w14:textId="77777777" w:rsidR="006D1C4E" w:rsidRDefault="00000000">
            <w:pPr>
              <w:spacing w:after="30"/>
            </w:pPr>
            <w:r>
              <w:rPr>
                <w:rFonts w:ascii="Calibri" w:eastAsia="Calibri" w:hAnsi="Calibri" w:cs="Calibri"/>
                <w:color w:val="595959"/>
                <w:sz w:val="19"/>
                <w:szCs w:val="19"/>
              </w:rPr>
              <w:t>Restorative justice, victim protection and domestic violence.</w:t>
            </w:r>
          </w:p>
          <w:p w14:paraId="5DF2CF04" w14:textId="77777777" w:rsidR="006D1C4E" w:rsidRDefault="00000000">
            <w:r>
              <w:rPr>
                <w:rFonts w:ascii="Calibri" w:eastAsia="Calibri" w:hAnsi="Calibri" w:cs="Calibri"/>
                <w:b/>
                <w:bCs/>
                <w:color w:val="B23A3A"/>
                <w:sz w:val="18"/>
                <w:szCs w:val="18"/>
              </w:rPr>
              <w:t xml:space="preserve">Speaker: </w:t>
            </w:r>
            <w:r>
              <w:rPr>
                <w:rFonts w:ascii="Calibri" w:eastAsia="Calibri" w:hAnsi="Calibri" w:cs="Calibri"/>
                <w:b/>
                <w:bCs/>
                <w:color w:val="3A3A3A"/>
                <w:sz w:val="18"/>
                <w:szCs w:val="18"/>
              </w:rPr>
              <w:t>Dr. Linda Millington</w:t>
            </w:r>
            <w:r>
              <w:rPr>
                <w:rFonts w:ascii="Calibri" w:eastAsia="Calibri" w:hAnsi="Calibri" w:cs="Calibri"/>
                <w:color w:val="595959"/>
                <w:sz w:val="18"/>
                <w:szCs w:val="18"/>
              </w:rPr>
              <w:t xml:space="preserve"> — Lead Practitioner, Kent and Medway Restorative Justice Service</w:t>
            </w:r>
          </w:p>
        </w:tc>
      </w:tr>
      <w:tr w:rsidR="006D1C4E" w14:paraId="55CB9D97" w14:textId="77777777">
        <w:tblPrEx>
          <w:tblCellMar>
            <w:top w:w="0" w:type="dxa"/>
            <w:bottom w:w="0" w:type="dxa"/>
          </w:tblCellMar>
        </w:tblPrEx>
        <w:tc>
          <w:tcPr>
            <w:tcW w:w="1760" w:type="dxa"/>
            <w:tcMar>
              <w:top w:w="90" w:type="dxa"/>
              <w:left w:w="130" w:type="dxa"/>
              <w:bottom w:w="90" w:type="dxa"/>
              <w:right w:w="130" w:type="dxa"/>
            </w:tcMar>
            <w:vAlign w:val="center"/>
          </w:tcPr>
          <w:p w14:paraId="6536C068" w14:textId="77777777" w:rsidR="006D1C4E" w:rsidRDefault="00000000">
            <w:r>
              <w:rPr>
                <w:rFonts w:ascii="Calibri" w:eastAsia="Calibri" w:hAnsi="Calibri" w:cs="Calibri"/>
                <w:b/>
                <w:bCs/>
                <w:color w:val="595959"/>
              </w:rPr>
              <w:t>13:00 – 14:15</w:t>
            </w:r>
          </w:p>
        </w:tc>
        <w:tc>
          <w:tcPr>
            <w:tcW w:w="7986" w:type="dxa"/>
            <w:tcMar>
              <w:top w:w="90" w:type="dxa"/>
              <w:left w:w="130" w:type="dxa"/>
              <w:bottom w:w="90" w:type="dxa"/>
              <w:right w:w="130" w:type="dxa"/>
            </w:tcMar>
            <w:vAlign w:val="center"/>
          </w:tcPr>
          <w:p w14:paraId="008051B8" w14:textId="77777777" w:rsidR="006D1C4E" w:rsidRDefault="00000000">
            <w:r>
              <w:rPr>
                <w:rFonts w:ascii="Calibri" w:eastAsia="Calibri" w:hAnsi="Calibri" w:cs="Calibri"/>
                <w:i/>
                <w:iCs/>
                <w:color w:val="595959"/>
                <w:sz w:val="19"/>
                <w:szCs w:val="19"/>
              </w:rPr>
              <w:t>Lunch Break</w:t>
            </w:r>
          </w:p>
        </w:tc>
      </w:tr>
      <w:tr w:rsidR="006D1C4E" w14:paraId="111ABD9E" w14:textId="77777777">
        <w:tblPrEx>
          <w:tblCellMar>
            <w:top w:w="0" w:type="dxa"/>
            <w:bottom w:w="0" w:type="dxa"/>
          </w:tblCellMar>
        </w:tblPrEx>
        <w:tc>
          <w:tcPr>
            <w:tcW w:w="9746" w:type="dxa"/>
            <w:gridSpan w:val="2"/>
            <w:shd w:val="clear" w:color="auto" w:fill="9E1B1B"/>
            <w:tcMar>
              <w:top w:w="90" w:type="dxa"/>
              <w:left w:w="130" w:type="dxa"/>
              <w:bottom w:w="90" w:type="dxa"/>
              <w:right w:w="130" w:type="dxa"/>
            </w:tcMar>
          </w:tcPr>
          <w:p w14:paraId="7F6987F7" w14:textId="77777777" w:rsidR="006D1C4E" w:rsidRDefault="00000000">
            <w:pPr>
              <w:spacing w:after="20"/>
            </w:pPr>
            <w:r>
              <w:rPr>
                <w:rFonts w:ascii="Calibri" w:eastAsia="Calibri" w:hAnsi="Calibri" w:cs="Calibri"/>
                <w:b/>
                <w:bCs/>
                <w:color w:val="FFFFFF"/>
                <w:sz w:val="22"/>
                <w:szCs w:val="22"/>
              </w:rPr>
              <w:t>SECTION II — AI Tools for Strengthening Victims’ Rights</w:t>
            </w:r>
          </w:p>
          <w:p w14:paraId="0E91F96F" w14:textId="77777777" w:rsidR="006D1C4E" w:rsidRDefault="00000000">
            <w:r>
              <w:rPr>
                <w:rFonts w:ascii="Calibri" w:eastAsia="Calibri" w:hAnsi="Calibri" w:cs="Calibri"/>
                <w:i/>
                <w:iCs/>
                <w:color w:val="F3D9D9"/>
                <w:sz w:val="18"/>
                <w:szCs w:val="18"/>
              </w:rPr>
              <w:t>Coordination: Sergio Bianchi (</w:t>
            </w:r>
            <w:proofErr w:type="spellStart"/>
            <w:r>
              <w:rPr>
                <w:rFonts w:ascii="Calibri" w:eastAsia="Calibri" w:hAnsi="Calibri" w:cs="Calibri"/>
                <w:i/>
                <w:iCs/>
                <w:color w:val="F3D9D9"/>
                <w:sz w:val="18"/>
                <w:szCs w:val="18"/>
              </w:rPr>
              <w:t>Agenfor</w:t>
            </w:r>
            <w:proofErr w:type="spellEnd"/>
            <w:r>
              <w:rPr>
                <w:rFonts w:ascii="Calibri" w:eastAsia="Calibri" w:hAnsi="Calibri" w:cs="Calibri"/>
                <w:i/>
                <w:iCs/>
                <w:color w:val="F3D9D9"/>
                <w:sz w:val="18"/>
                <w:szCs w:val="18"/>
              </w:rPr>
              <w:t xml:space="preserve"> International)</w:t>
            </w:r>
          </w:p>
        </w:tc>
      </w:tr>
      <w:tr w:rsidR="006D1C4E" w14:paraId="7E204141" w14:textId="77777777">
        <w:tblPrEx>
          <w:tblCellMar>
            <w:top w:w="0" w:type="dxa"/>
            <w:bottom w:w="0" w:type="dxa"/>
          </w:tblCellMar>
        </w:tblPrEx>
        <w:tc>
          <w:tcPr>
            <w:tcW w:w="1760" w:type="dxa"/>
            <w:tcMar>
              <w:top w:w="90" w:type="dxa"/>
              <w:left w:w="130" w:type="dxa"/>
              <w:bottom w:w="90" w:type="dxa"/>
              <w:right w:w="130" w:type="dxa"/>
            </w:tcMar>
            <w:vAlign w:val="center"/>
          </w:tcPr>
          <w:p w14:paraId="49E902E8" w14:textId="77777777" w:rsidR="006D1C4E" w:rsidRDefault="00000000">
            <w:r>
              <w:rPr>
                <w:rFonts w:ascii="Calibri" w:eastAsia="Calibri" w:hAnsi="Calibri" w:cs="Calibri"/>
                <w:b/>
                <w:bCs/>
                <w:color w:val="9E1B1B"/>
              </w:rPr>
              <w:t>14:15 – 15:00</w:t>
            </w:r>
          </w:p>
        </w:tc>
        <w:tc>
          <w:tcPr>
            <w:tcW w:w="7986" w:type="dxa"/>
            <w:tcMar>
              <w:top w:w="90" w:type="dxa"/>
              <w:left w:w="130" w:type="dxa"/>
              <w:bottom w:w="90" w:type="dxa"/>
              <w:right w:w="130" w:type="dxa"/>
            </w:tcMar>
          </w:tcPr>
          <w:p w14:paraId="0B215414" w14:textId="77777777" w:rsidR="006D1C4E" w:rsidRDefault="00000000">
            <w:pPr>
              <w:spacing w:after="20"/>
            </w:pPr>
            <w:r>
              <w:rPr>
                <w:rFonts w:ascii="Calibri" w:eastAsia="Calibri" w:hAnsi="Calibri" w:cs="Calibri"/>
                <w:b/>
                <w:bCs/>
                <w:color w:val="3A3A3A"/>
                <w:sz w:val="21"/>
                <w:szCs w:val="21"/>
              </w:rPr>
              <w:t>ViSAR Digital Platform</w:t>
            </w:r>
          </w:p>
          <w:p w14:paraId="18A335EB" w14:textId="77777777" w:rsidR="006D1C4E" w:rsidRDefault="00000000">
            <w:pPr>
              <w:spacing w:after="30"/>
            </w:pPr>
            <w:r>
              <w:rPr>
                <w:rFonts w:ascii="Calibri" w:eastAsia="Calibri" w:hAnsi="Calibri" w:cs="Calibri"/>
                <w:color w:val="595959"/>
                <w:sz w:val="19"/>
                <w:szCs w:val="19"/>
              </w:rPr>
              <w:t>AI-supported platform, avatar system and digital tools.</w:t>
            </w:r>
          </w:p>
          <w:p w14:paraId="48584A1E" w14:textId="77777777" w:rsidR="006D1C4E" w:rsidRDefault="00000000">
            <w:r>
              <w:rPr>
                <w:rFonts w:ascii="Calibri" w:eastAsia="Calibri" w:hAnsi="Calibri" w:cs="Calibri"/>
                <w:b/>
                <w:bCs/>
                <w:color w:val="B23A3A"/>
                <w:sz w:val="18"/>
                <w:szCs w:val="18"/>
              </w:rPr>
              <w:t xml:space="preserve">Speaker: </w:t>
            </w:r>
            <w:r>
              <w:rPr>
                <w:rFonts w:ascii="Calibri" w:eastAsia="Calibri" w:hAnsi="Calibri" w:cs="Calibri"/>
                <w:b/>
                <w:bCs/>
                <w:color w:val="3A3A3A"/>
                <w:sz w:val="18"/>
                <w:szCs w:val="18"/>
              </w:rPr>
              <w:t>Sergio Bianchi</w:t>
            </w:r>
            <w:r>
              <w:rPr>
                <w:rFonts w:ascii="Calibri" w:eastAsia="Calibri" w:hAnsi="Calibri" w:cs="Calibri"/>
                <w:color w:val="595959"/>
                <w:sz w:val="18"/>
                <w:szCs w:val="18"/>
              </w:rPr>
              <w:t xml:space="preserve"> — </w:t>
            </w:r>
            <w:proofErr w:type="spellStart"/>
            <w:r>
              <w:rPr>
                <w:rFonts w:ascii="Calibri" w:eastAsia="Calibri" w:hAnsi="Calibri" w:cs="Calibri"/>
                <w:color w:val="595959"/>
                <w:sz w:val="18"/>
                <w:szCs w:val="18"/>
              </w:rPr>
              <w:t>Agenfor</w:t>
            </w:r>
            <w:proofErr w:type="spellEnd"/>
            <w:r>
              <w:rPr>
                <w:rFonts w:ascii="Calibri" w:eastAsia="Calibri" w:hAnsi="Calibri" w:cs="Calibri"/>
                <w:color w:val="595959"/>
                <w:sz w:val="18"/>
                <w:szCs w:val="18"/>
              </w:rPr>
              <w:t xml:space="preserve"> International Foundation</w:t>
            </w:r>
          </w:p>
        </w:tc>
      </w:tr>
      <w:tr w:rsidR="006D1C4E" w14:paraId="53D82F0A" w14:textId="77777777">
        <w:tblPrEx>
          <w:tblCellMar>
            <w:top w:w="0" w:type="dxa"/>
            <w:bottom w:w="0" w:type="dxa"/>
          </w:tblCellMar>
        </w:tblPrEx>
        <w:tc>
          <w:tcPr>
            <w:tcW w:w="1760" w:type="dxa"/>
            <w:tcMar>
              <w:top w:w="90" w:type="dxa"/>
              <w:left w:w="130" w:type="dxa"/>
              <w:bottom w:w="90" w:type="dxa"/>
              <w:right w:w="130" w:type="dxa"/>
            </w:tcMar>
            <w:vAlign w:val="center"/>
          </w:tcPr>
          <w:p w14:paraId="36744B15" w14:textId="77777777" w:rsidR="006D1C4E" w:rsidRDefault="00000000">
            <w:r>
              <w:rPr>
                <w:rFonts w:ascii="Calibri" w:eastAsia="Calibri" w:hAnsi="Calibri" w:cs="Calibri"/>
                <w:b/>
                <w:bCs/>
                <w:color w:val="9E1B1B"/>
              </w:rPr>
              <w:t>15:00 – 15:45</w:t>
            </w:r>
          </w:p>
        </w:tc>
        <w:tc>
          <w:tcPr>
            <w:tcW w:w="7986" w:type="dxa"/>
            <w:tcMar>
              <w:top w:w="90" w:type="dxa"/>
              <w:left w:w="130" w:type="dxa"/>
              <w:bottom w:w="90" w:type="dxa"/>
              <w:right w:w="130" w:type="dxa"/>
            </w:tcMar>
          </w:tcPr>
          <w:p w14:paraId="267130D5" w14:textId="77777777" w:rsidR="006D1C4E" w:rsidRDefault="00000000">
            <w:pPr>
              <w:spacing w:after="20"/>
            </w:pPr>
            <w:r>
              <w:rPr>
                <w:rFonts w:ascii="Calibri" w:eastAsia="Calibri" w:hAnsi="Calibri" w:cs="Calibri"/>
                <w:b/>
                <w:bCs/>
                <w:color w:val="3A3A3A"/>
                <w:sz w:val="21"/>
                <w:szCs w:val="21"/>
              </w:rPr>
              <w:t>Digital Resources for Domestic Violence</w:t>
            </w:r>
          </w:p>
          <w:p w14:paraId="5F6B2ACD" w14:textId="77777777" w:rsidR="006D1C4E" w:rsidRDefault="00000000">
            <w:pPr>
              <w:spacing w:after="30"/>
            </w:pPr>
            <w:r>
              <w:rPr>
                <w:rFonts w:ascii="Calibri" w:eastAsia="Calibri" w:hAnsi="Calibri" w:cs="Calibri"/>
                <w:color w:val="595959"/>
                <w:sz w:val="19"/>
                <w:szCs w:val="19"/>
              </w:rPr>
              <w:t>Violence Prevention App.</w:t>
            </w:r>
          </w:p>
          <w:p w14:paraId="2D55E8FE" w14:textId="77777777" w:rsidR="006D1C4E" w:rsidRDefault="00000000">
            <w:r>
              <w:rPr>
                <w:rFonts w:ascii="Calibri" w:eastAsia="Calibri" w:hAnsi="Calibri" w:cs="Calibri"/>
                <w:b/>
                <w:bCs/>
                <w:color w:val="B23A3A"/>
                <w:sz w:val="18"/>
                <w:szCs w:val="18"/>
              </w:rPr>
              <w:t xml:space="preserve">Speaker: </w:t>
            </w:r>
            <w:r>
              <w:rPr>
                <w:rFonts w:ascii="Calibri" w:eastAsia="Calibri" w:hAnsi="Calibri" w:cs="Calibri"/>
                <w:b/>
                <w:bCs/>
                <w:color w:val="3A3A3A"/>
                <w:sz w:val="18"/>
                <w:szCs w:val="18"/>
              </w:rPr>
              <w:t xml:space="preserve">Ms. Stefanie </w:t>
            </w:r>
            <w:proofErr w:type="spellStart"/>
            <w:r>
              <w:rPr>
                <w:rFonts w:ascii="Calibri" w:eastAsia="Calibri" w:hAnsi="Calibri" w:cs="Calibri"/>
                <w:b/>
                <w:bCs/>
                <w:color w:val="3A3A3A"/>
                <w:sz w:val="18"/>
                <w:szCs w:val="18"/>
              </w:rPr>
              <w:t>Knaab</w:t>
            </w:r>
            <w:proofErr w:type="spellEnd"/>
            <w:r>
              <w:rPr>
                <w:rFonts w:ascii="Calibri" w:eastAsia="Calibri" w:hAnsi="Calibri" w:cs="Calibri"/>
                <w:color w:val="595959"/>
                <w:sz w:val="18"/>
                <w:szCs w:val="18"/>
              </w:rPr>
              <w:t xml:space="preserve"> — NGO </w:t>
            </w:r>
            <w:proofErr w:type="spellStart"/>
            <w:r>
              <w:rPr>
                <w:rFonts w:ascii="Calibri" w:eastAsia="Calibri" w:hAnsi="Calibri" w:cs="Calibri"/>
                <w:color w:val="595959"/>
                <w:sz w:val="18"/>
                <w:szCs w:val="18"/>
              </w:rPr>
              <w:t>Gewaltfrei</w:t>
            </w:r>
            <w:proofErr w:type="spellEnd"/>
            <w:r>
              <w:rPr>
                <w:rFonts w:ascii="Calibri" w:eastAsia="Calibri" w:hAnsi="Calibri" w:cs="Calibri"/>
                <w:color w:val="595959"/>
                <w:sz w:val="18"/>
                <w:szCs w:val="18"/>
              </w:rPr>
              <w:t xml:space="preserve"> in die Zukunft</w:t>
            </w:r>
          </w:p>
        </w:tc>
      </w:tr>
      <w:tr w:rsidR="006D1C4E" w14:paraId="033B05DB" w14:textId="77777777">
        <w:tblPrEx>
          <w:tblCellMar>
            <w:top w:w="0" w:type="dxa"/>
            <w:bottom w:w="0" w:type="dxa"/>
          </w:tblCellMar>
        </w:tblPrEx>
        <w:tc>
          <w:tcPr>
            <w:tcW w:w="1760" w:type="dxa"/>
            <w:tcMar>
              <w:top w:w="90" w:type="dxa"/>
              <w:left w:w="130" w:type="dxa"/>
              <w:bottom w:w="90" w:type="dxa"/>
              <w:right w:w="130" w:type="dxa"/>
            </w:tcMar>
            <w:vAlign w:val="center"/>
          </w:tcPr>
          <w:p w14:paraId="27917983" w14:textId="77777777" w:rsidR="006D1C4E" w:rsidRDefault="00000000">
            <w:r>
              <w:rPr>
                <w:rFonts w:ascii="Calibri" w:eastAsia="Calibri" w:hAnsi="Calibri" w:cs="Calibri"/>
                <w:b/>
                <w:bCs/>
                <w:color w:val="595959"/>
              </w:rPr>
              <w:t>15:30 – 15:45</w:t>
            </w:r>
          </w:p>
        </w:tc>
        <w:tc>
          <w:tcPr>
            <w:tcW w:w="7986" w:type="dxa"/>
            <w:tcMar>
              <w:top w:w="90" w:type="dxa"/>
              <w:left w:w="130" w:type="dxa"/>
              <w:bottom w:w="90" w:type="dxa"/>
              <w:right w:w="130" w:type="dxa"/>
            </w:tcMar>
            <w:vAlign w:val="center"/>
          </w:tcPr>
          <w:p w14:paraId="12EF5921" w14:textId="77777777" w:rsidR="006D1C4E" w:rsidRDefault="00000000">
            <w:r>
              <w:rPr>
                <w:rFonts w:ascii="Calibri" w:eastAsia="Calibri" w:hAnsi="Calibri" w:cs="Calibri"/>
                <w:i/>
                <w:iCs/>
                <w:color w:val="595959"/>
                <w:sz w:val="19"/>
                <w:szCs w:val="19"/>
              </w:rPr>
              <w:t>Coffee Break</w:t>
            </w:r>
          </w:p>
        </w:tc>
      </w:tr>
      <w:tr w:rsidR="006D1C4E" w14:paraId="4C277E3F" w14:textId="77777777">
        <w:tblPrEx>
          <w:tblCellMar>
            <w:top w:w="0" w:type="dxa"/>
            <w:bottom w:w="0" w:type="dxa"/>
          </w:tblCellMar>
        </w:tblPrEx>
        <w:tc>
          <w:tcPr>
            <w:tcW w:w="1760" w:type="dxa"/>
            <w:tcMar>
              <w:top w:w="90" w:type="dxa"/>
              <w:left w:w="130" w:type="dxa"/>
              <w:bottom w:w="90" w:type="dxa"/>
              <w:right w:w="130" w:type="dxa"/>
            </w:tcMar>
            <w:vAlign w:val="center"/>
          </w:tcPr>
          <w:p w14:paraId="0A5C6540" w14:textId="77777777" w:rsidR="006D1C4E" w:rsidRDefault="00000000">
            <w:r>
              <w:rPr>
                <w:rFonts w:ascii="Calibri" w:eastAsia="Calibri" w:hAnsi="Calibri" w:cs="Calibri"/>
                <w:b/>
                <w:bCs/>
                <w:color w:val="9E1B1B"/>
              </w:rPr>
              <w:t>15:45 – 17:15</w:t>
            </w:r>
          </w:p>
        </w:tc>
        <w:tc>
          <w:tcPr>
            <w:tcW w:w="7986" w:type="dxa"/>
            <w:tcMar>
              <w:top w:w="90" w:type="dxa"/>
              <w:left w:w="130" w:type="dxa"/>
              <w:bottom w:w="90" w:type="dxa"/>
              <w:right w:w="130" w:type="dxa"/>
            </w:tcMar>
          </w:tcPr>
          <w:p w14:paraId="15A4EEB2" w14:textId="77777777" w:rsidR="006D1C4E" w:rsidRDefault="00000000">
            <w:pPr>
              <w:spacing w:after="20"/>
            </w:pPr>
            <w:r>
              <w:rPr>
                <w:rFonts w:ascii="Calibri" w:eastAsia="Calibri" w:hAnsi="Calibri" w:cs="Calibri"/>
                <w:b/>
                <w:bCs/>
                <w:color w:val="3A3A3A"/>
                <w:sz w:val="21"/>
                <w:szCs w:val="21"/>
              </w:rPr>
              <w:t>Round Table</w:t>
            </w:r>
          </w:p>
          <w:p w14:paraId="7365CDBC" w14:textId="77777777" w:rsidR="006D1C4E" w:rsidRDefault="00000000">
            <w:pPr>
              <w:spacing w:after="30"/>
            </w:pPr>
            <w:r>
              <w:rPr>
                <w:rFonts w:ascii="Calibri" w:eastAsia="Calibri" w:hAnsi="Calibri" w:cs="Calibri"/>
                <w:color w:val="595959"/>
                <w:sz w:val="19"/>
                <w:szCs w:val="19"/>
              </w:rPr>
              <w:t>Future perspectives for victim support, training and AI-based tools.</w:t>
            </w:r>
          </w:p>
          <w:p w14:paraId="2392A743" w14:textId="77777777" w:rsidR="006D1C4E" w:rsidRDefault="00000000">
            <w:r>
              <w:rPr>
                <w:rFonts w:ascii="Calibri" w:eastAsia="Calibri" w:hAnsi="Calibri" w:cs="Calibri"/>
                <w:b/>
                <w:bCs/>
                <w:color w:val="B23A3A"/>
                <w:sz w:val="18"/>
                <w:szCs w:val="18"/>
              </w:rPr>
              <w:t xml:space="preserve">With: </w:t>
            </w:r>
            <w:r>
              <w:rPr>
                <w:rFonts w:ascii="Calibri" w:eastAsia="Calibri" w:hAnsi="Calibri" w:cs="Calibri"/>
                <w:color w:val="595959"/>
                <w:sz w:val="18"/>
                <w:szCs w:val="18"/>
              </w:rPr>
              <w:t>Representatives from Italy, Germany, Greece, Poland and Curaçao</w:t>
            </w:r>
          </w:p>
        </w:tc>
      </w:tr>
      <w:tr w:rsidR="006D1C4E" w14:paraId="001E39D0" w14:textId="77777777">
        <w:tblPrEx>
          <w:tblCellMar>
            <w:top w:w="0" w:type="dxa"/>
            <w:bottom w:w="0" w:type="dxa"/>
          </w:tblCellMar>
        </w:tblPrEx>
        <w:tc>
          <w:tcPr>
            <w:tcW w:w="1760" w:type="dxa"/>
            <w:tcMar>
              <w:top w:w="90" w:type="dxa"/>
              <w:left w:w="130" w:type="dxa"/>
              <w:bottom w:w="90" w:type="dxa"/>
              <w:right w:w="130" w:type="dxa"/>
            </w:tcMar>
            <w:vAlign w:val="center"/>
          </w:tcPr>
          <w:p w14:paraId="2223069D" w14:textId="77777777" w:rsidR="006D1C4E" w:rsidRDefault="00000000">
            <w:r>
              <w:rPr>
                <w:rFonts w:ascii="Calibri" w:eastAsia="Calibri" w:hAnsi="Calibri" w:cs="Calibri"/>
                <w:b/>
                <w:bCs/>
                <w:color w:val="9E1B1B"/>
              </w:rPr>
              <w:t>17:15 – 17:30</w:t>
            </w:r>
          </w:p>
        </w:tc>
        <w:tc>
          <w:tcPr>
            <w:tcW w:w="7986" w:type="dxa"/>
            <w:tcMar>
              <w:top w:w="90" w:type="dxa"/>
              <w:left w:w="130" w:type="dxa"/>
              <w:bottom w:w="90" w:type="dxa"/>
              <w:right w:w="130" w:type="dxa"/>
            </w:tcMar>
          </w:tcPr>
          <w:p w14:paraId="34C172B4" w14:textId="77777777" w:rsidR="006D1C4E" w:rsidRDefault="00000000">
            <w:pPr>
              <w:spacing w:after="20"/>
            </w:pPr>
            <w:r>
              <w:rPr>
                <w:rFonts w:ascii="Calibri" w:eastAsia="Calibri" w:hAnsi="Calibri" w:cs="Calibri"/>
                <w:b/>
                <w:bCs/>
                <w:color w:val="3A3A3A"/>
                <w:sz w:val="21"/>
                <w:szCs w:val="21"/>
              </w:rPr>
              <w:t>Closing Remarks</w:t>
            </w:r>
          </w:p>
          <w:p w14:paraId="7C5A29AC" w14:textId="77777777" w:rsidR="006D1C4E" w:rsidRDefault="00000000">
            <w:pPr>
              <w:spacing w:after="30"/>
            </w:pPr>
            <w:r>
              <w:rPr>
                <w:rFonts w:ascii="Calibri" w:eastAsia="Calibri" w:hAnsi="Calibri" w:cs="Calibri"/>
                <w:color w:val="595959"/>
                <w:sz w:val="19"/>
                <w:szCs w:val="19"/>
              </w:rPr>
              <w:t>Main conclusions, sustainability and dissemination.</w:t>
            </w:r>
          </w:p>
          <w:p w14:paraId="29FD93DC" w14:textId="77777777" w:rsidR="006D1C4E" w:rsidRDefault="00000000">
            <w:r>
              <w:rPr>
                <w:rFonts w:ascii="Calibri" w:eastAsia="Calibri" w:hAnsi="Calibri" w:cs="Calibri"/>
                <w:b/>
                <w:bCs/>
                <w:color w:val="B23A3A"/>
                <w:sz w:val="18"/>
                <w:szCs w:val="18"/>
              </w:rPr>
              <w:t xml:space="preserve">Speakers: </w:t>
            </w:r>
            <w:r>
              <w:rPr>
                <w:rFonts w:ascii="Calibri" w:eastAsia="Calibri" w:hAnsi="Calibri" w:cs="Calibri"/>
                <w:b/>
                <w:bCs/>
                <w:color w:val="3A3A3A"/>
                <w:sz w:val="18"/>
                <w:szCs w:val="18"/>
              </w:rPr>
              <w:t>JU Representative</w:t>
            </w:r>
            <w:r>
              <w:rPr>
                <w:rFonts w:ascii="Calibri" w:eastAsia="Calibri" w:hAnsi="Calibri" w:cs="Calibri"/>
                <w:color w:val="595959"/>
                <w:sz w:val="18"/>
                <w:szCs w:val="18"/>
              </w:rPr>
              <w:t xml:space="preserve"> </w:t>
            </w:r>
            <w:proofErr w:type="gramStart"/>
            <w:r>
              <w:rPr>
                <w:rFonts w:ascii="Calibri" w:eastAsia="Calibri" w:hAnsi="Calibri" w:cs="Calibri"/>
                <w:color w:val="595959"/>
                <w:sz w:val="18"/>
                <w:szCs w:val="18"/>
              </w:rPr>
              <w:t xml:space="preserve">·  </w:t>
            </w:r>
            <w:r>
              <w:rPr>
                <w:rFonts w:ascii="Calibri" w:eastAsia="Calibri" w:hAnsi="Calibri" w:cs="Calibri"/>
                <w:b/>
                <w:bCs/>
                <w:color w:val="3A3A3A"/>
                <w:sz w:val="18"/>
                <w:szCs w:val="18"/>
              </w:rPr>
              <w:t>Prof.</w:t>
            </w:r>
            <w:proofErr w:type="gramEnd"/>
            <w:r>
              <w:rPr>
                <w:rFonts w:ascii="Calibri" w:eastAsia="Calibri" w:hAnsi="Calibri" w:cs="Calibri"/>
                <w:b/>
                <w:bCs/>
                <w:color w:val="3A3A3A"/>
                <w:sz w:val="18"/>
                <w:szCs w:val="18"/>
              </w:rPr>
              <w:t xml:space="preserve"> Vasiliki Artinopoulou</w:t>
            </w:r>
            <w:r>
              <w:rPr>
                <w:rFonts w:ascii="Calibri" w:eastAsia="Calibri" w:hAnsi="Calibri" w:cs="Calibri"/>
                <w:color w:val="595959"/>
                <w:sz w:val="18"/>
                <w:szCs w:val="18"/>
              </w:rPr>
              <w:t xml:space="preserve"> — Professor of Criminology, </w:t>
            </w:r>
            <w:proofErr w:type="spellStart"/>
            <w:r>
              <w:rPr>
                <w:rFonts w:ascii="Calibri" w:eastAsia="Calibri" w:hAnsi="Calibri" w:cs="Calibri"/>
                <w:color w:val="595959"/>
                <w:sz w:val="18"/>
                <w:szCs w:val="18"/>
              </w:rPr>
              <w:t>Panteion</w:t>
            </w:r>
            <w:proofErr w:type="spellEnd"/>
            <w:r>
              <w:rPr>
                <w:rFonts w:ascii="Calibri" w:eastAsia="Calibri" w:hAnsi="Calibri" w:cs="Calibri"/>
                <w:color w:val="595959"/>
                <w:sz w:val="18"/>
                <w:szCs w:val="18"/>
              </w:rPr>
              <w:t xml:space="preserve"> University; Director of the Institute for Crime and Criminal Justice, EPLO</w:t>
            </w:r>
          </w:p>
        </w:tc>
      </w:tr>
    </w:tbl>
    <w:p w14:paraId="229CA0B4" w14:textId="77777777" w:rsidR="006D1C4E" w:rsidRDefault="00000000">
      <w:pPr>
        <w:spacing w:before="160"/>
        <w:jc w:val="center"/>
      </w:pPr>
      <w:r>
        <w:rPr>
          <w:rFonts w:ascii="Calibri" w:eastAsia="Calibri" w:hAnsi="Calibri" w:cs="Calibri"/>
          <w:b/>
          <w:bCs/>
          <w:color w:val="3A3A3A"/>
          <w:sz w:val="19"/>
          <w:szCs w:val="19"/>
        </w:rPr>
        <w:t xml:space="preserve">Register: </w:t>
      </w:r>
      <w:hyperlink r:id="rId9" w:history="1">
        <w:r>
          <w:rPr>
            <w:rFonts w:ascii="Calibri" w:eastAsia="Calibri" w:hAnsi="Calibri" w:cs="Calibri"/>
            <w:b/>
            <w:bCs/>
            <w:color w:val="9E1B1B"/>
            <w:sz w:val="19"/>
            <w:szCs w:val="19"/>
            <w:u w:val="single"/>
          </w:rPr>
          <w:t>ViSAR Final Symposium registration form</w:t>
        </w:r>
      </w:hyperlink>
    </w:p>
    <w:sectPr w:rsidR="006D1C4E">
      <w:pgSz w:w="11906" w:h="16838"/>
      <w:pgMar w:top="900" w:right="1080" w:bottom="72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A32C0"/>
    <w:multiLevelType w:val="hybridMultilevel"/>
    <w:tmpl w:val="3C480166"/>
    <w:lvl w:ilvl="0" w:tplc="DD4648AC">
      <w:start w:val="1"/>
      <w:numFmt w:val="bullet"/>
      <w:lvlText w:val="●"/>
      <w:lvlJc w:val="left"/>
      <w:pPr>
        <w:ind w:left="720" w:hanging="360"/>
      </w:pPr>
    </w:lvl>
    <w:lvl w:ilvl="1" w:tplc="6476892E">
      <w:start w:val="1"/>
      <w:numFmt w:val="bullet"/>
      <w:lvlText w:val="○"/>
      <w:lvlJc w:val="left"/>
      <w:pPr>
        <w:ind w:left="1440" w:hanging="360"/>
      </w:pPr>
    </w:lvl>
    <w:lvl w:ilvl="2" w:tplc="45227F42">
      <w:start w:val="1"/>
      <w:numFmt w:val="bullet"/>
      <w:lvlText w:val="■"/>
      <w:lvlJc w:val="left"/>
      <w:pPr>
        <w:ind w:left="2160" w:hanging="360"/>
      </w:pPr>
    </w:lvl>
    <w:lvl w:ilvl="3" w:tplc="AD64664A">
      <w:start w:val="1"/>
      <w:numFmt w:val="bullet"/>
      <w:lvlText w:val="●"/>
      <w:lvlJc w:val="left"/>
      <w:pPr>
        <w:ind w:left="2880" w:hanging="360"/>
      </w:pPr>
    </w:lvl>
    <w:lvl w:ilvl="4" w:tplc="7A743374">
      <w:start w:val="1"/>
      <w:numFmt w:val="bullet"/>
      <w:lvlText w:val="○"/>
      <w:lvlJc w:val="left"/>
      <w:pPr>
        <w:ind w:left="3600" w:hanging="360"/>
      </w:pPr>
    </w:lvl>
    <w:lvl w:ilvl="5" w:tplc="77FA565C">
      <w:start w:val="1"/>
      <w:numFmt w:val="bullet"/>
      <w:lvlText w:val="■"/>
      <w:lvlJc w:val="left"/>
      <w:pPr>
        <w:ind w:left="4320" w:hanging="360"/>
      </w:pPr>
    </w:lvl>
    <w:lvl w:ilvl="6" w:tplc="65B2D9E8">
      <w:start w:val="1"/>
      <w:numFmt w:val="bullet"/>
      <w:lvlText w:val="●"/>
      <w:lvlJc w:val="left"/>
      <w:pPr>
        <w:ind w:left="5040" w:hanging="360"/>
      </w:pPr>
    </w:lvl>
    <w:lvl w:ilvl="7" w:tplc="199258DC">
      <w:start w:val="1"/>
      <w:numFmt w:val="bullet"/>
      <w:lvlText w:val="●"/>
      <w:lvlJc w:val="left"/>
      <w:pPr>
        <w:ind w:left="5760" w:hanging="360"/>
      </w:pPr>
    </w:lvl>
    <w:lvl w:ilvl="8" w:tplc="8A2E8A7C">
      <w:start w:val="1"/>
      <w:numFmt w:val="bullet"/>
      <w:lvlText w:val="●"/>
      <w:lvlJc w:val="left"/>
      <w:pPr>
        <w:ind w:left="6480" w:hanging="360"/>
      </w:pPr>
    </w:lvl>
  </w:abstractNum>
  <w:num w:numId="1" w16cid:durableId="14873589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C4E"/>
    <w:rsid w:val="0027539D"/>
    <w:rsid w:val="006D1C4E"/>
    <w:rsid w:val="00E00357"/>
    <w:rsid w:val="00F11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53C49"/>
  <w15:docId w15:val="{E8477166-9B9B-4557-A560-629D84501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forms/d/e/1FAIpQLSclD383PoUlmUjJYmG8HDZjgUxPYmhiJkompXLlnPpakB5tmg/viewform?usp=sharing&amp;ouid=118400832077148423015"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google.com/forms/d/e/1FAIpQLSclD383PoUlmUjJYmG8HDZjgUxPYmhiJkompXLlnPpakB5tmg/viewform?usp=sharing&amp;ouid=118400832077148423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2970</Characters>
  <Application>Microsoft Office Word</Application>
  <DocSecurity>0</DocSecurity>
  <Lines>24</Lines>
  <Paragraphs>6</Paragraphs>
  <ScaleCrop>false</ScaleCrop>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ViSAR Final Symposium — Invitation</dc:title>
  <dc:creator>EPLO Marketing</dc:creator>
  <cp:lastModifiedBy>Alexia Eastwood</cp:lastModifiedBy>
  <cp:revision>2</cp:revision>
  <dcterms:created xsi:type="dcterms:W3CDTF">2026-08-26T11:45:00Z</dcterms:created>
  <dcterms:modified xsi:type="dcterms:W3CDTF">2026-08-26T11:45:00Z</dcterms:modified>
</cp:coreProperties>
</file>